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081" w:rsidRDefault="00D67081" w:rsidP="00D67081">
      <w:pPr>
        <w:pStyle w:val="Titel"/>
      </w:pPr>
      <w:r>
        <w:t>Selvevaluering Bjergsnæs Efterskole 2016</w:t>
      </w:r>
    </w:p>
    <w:p w:rsidR="00D67081" w:rsidRPr="00B344A2" w:rsidRDefault="00D67081">
      <w:pPr>
        <w:rPr>
          <w:sz w:val="28"/>
          <w:szCs w:val="28"/>
        </w:rPr>
      </w:pPr>
    </w:p>
    <w:p w:rsidR="00300CE7" w:rsidRPr="00B344A2" w:rsidRDefault="00300CE7">
      <w:pPr>
        <w:rPr>
          <w:sz w:val="28"/>
          <w:szCs w:val="28"/>
        </w:rPr>
      </w:pPr>
      <w:r w:rsidRPr="00B344A2">
        <w:rPr>
          <w:sz w:val="28"/>
          <w:szCs w:val="28"/>
        </w:rPr>
        <w:t xml:space="preserve">Selvevaluering 2016 tager sit udgangspunkt i den del af værdigrundlaget, hvor der står: </w:t>
      </w:r>
    </w:p>
    <w:p w:rsidR="00300CE7" w:rsidRPr="00B344A2" w:rsidRDefault="00300CE7">
      <w:pPr>
        <w:rPr>
          <w:sz w:val="28"/>
          <w:szCs w:val="28"/>
        </w:rPr>
      </w:pPr>
    </w:p>
    <w:p w:rsidR="00E25E6D" w:rsidRPr="00B344A2" w:rsidRDefault="00300CE7" w:rsidP="00300CE7">
      <w:pPr>
        <w:jc w:val="center"/>
        <w:rPr>
          <w:b/>
          <w:sz w:val="28"/>
          <w:szCs w:val="28"/>
        </w:rPr>
      </w:pPr>
      <w:r w:rsidRPr="00B344A2">
        <w:rPr>
          <w:b/>
          <w:sz w:val="28"/>
          <w:szCs w:val="28"/>
        </w:rPr>
        <w:t>”</w:t>
      </w:r>
      <w:r w:rsidR="00D67081" w:rsidRPr="00B344A2">
        <w:rPr>
          <w:b/>
          <w:sz w:val="28"/>
          <w:szCs w:val="28"/>
        </w:rPr>
        <w:t>Undervisningen skal være relevant, udfordrende og spille ind i tiden</w:t>
      </w:r>
      <w:r w:rsidRPr="00B344A2">
        <w:rPr>
          <w:b/>
          <w:sz w:val="28"/>
          <w:szCs w:val="28"/>
        </w:rPr>
        <w:t>”.</w:t>
      </w:r>
    </w:p>
    <w:p w:rsidR="00300CE7" w:rsidRPr="00B344A2" w:rsidRDefault="00300CE7">
      <w:pPr>
        <w:rPr>
          <w:sz w:val="28"/>
          <w:szCs w:val="28"/>
        </w:rPr>
      </w:pPr>
    </w:p>
    <w:p w:rsidR="00300CE7" w:rsidRPr="00B344A2" w:rsidRDefault="00300CE7">
      <w:pPr>
        <w:rPr>
          <w:sz w:val="28"/>
          <w:szCs w:val="28"/>
        </w:rPr>
      </w:pPr>
      <w:r w:rsidRPr="00B344A2">
        <w:rPr>
          <w:sz w:val="28"/>
          <w:szCs w:val="28"/>
        </w:rPr>
        <w:t>Med afsæt i dette vil selvevalueringens undersøgelsesfelt være den boglige</w:t>
      </w:r>
      <w:r w:rsidR="00B344A2">
        <w:rPr>
          <w:sz w:val="28"/>
          <w:szCs w:val="28"/>
        </w:rPr>
        <w:t xml:space="preserve"> </w:t>
      </w:r>
      <w:r w:rsidRPr="00B344A2">
        <w:rPr>
          <w:sz w:val="28"/>
          <w:szCs w:val="28"/>
        </w:rPr>
        <w:t>unde</w:t>
      </w:r>
      <w:r w:rsidR="00F45F35">
        <w:rPr>
          <w:sz w:val="28"/>
          <w:szCs w:val="28"/>
        </w:rPr>
        <w:t>r</w:t>
      </w:r>
      <w:r w:rsidRPr="00B344A2">
        <w:rPr>
          <w:sz w:val="28"/>
          <w:szCs w:val="28"/>
        </w:rPr>
        <w:t xml:space="preserve">visning som den ser ud efter flere ændringer i skoleåret 15/16. </w:t>
      </w:r>
    </w:p>
    <w:p w:rsidR="00300CE7" w:rsidRPr="00B344A2" w:rsidRDefault="00300CE7">
      <w:pPr>
        <w:rPr>
          <w:sz w:val="28"/>
          <w:szCs w:val="28"/>
        </w:rPr>
      </w:pPr>
    </w:p>
    <w:p w:rsidR="00DB773E" w:rsidRDefault="00B344A2">
      <w:pPr>
        <w:rPr>
          <w:sz w:val="28"/>
          <w:szCs w:val="28"/>
        </w:rPr>
      </w:pPr>
      <w:r>
        <w:rPr>
          <w:sz w:val="28"/>
          <w:szCs w:val="28"/>
        </w:rPr>
        <w:t xml:space="preserve">I skoleåret 15/16 var Bjergsnæs Efterskole sammen med 11 andre </w:t>
      </w:r>
      <w:r w:rsidR="00F45F35">
        <w:rPr>
          <w:sz w:val="28"/>
          <w:szCs w:val="28"/>
        </w:rPr>
        <w:t>efter</w:t>
      </w:r>
      <w:r>
        <w:rPr>
          <w:sz w:val="28"/>
          <w:szCs w:val="28"/>
        </w:rPr>
        <w:t xml:space="preserve">skoler en del af et stort udviklingsprojekt, hvor fokus var </w:t>
      </w:r>
      <w:r w:rsidR="00F45F35">
        <w:rPr>
          <w:sz w:val="28"/>
          <w:szCs w:val="28"/>
        </w:rPr>
        <w:t>eleverne i</w:t>
      </w:r>
      <w:r>
        <w:rPr>
          <w:sz w:val="28"/>
          <w:szCs w:val="28"/>
        </w:rPr>
        <w:t xml:space="preserve"> 9. klasse</w:t>
      </w:r>
      <w:r w:rsidR="00F45F35">
        <w:rPr>
          <w:sz w:val="28"/>
          <w:szCs w:val="28"/>
        </w:rPr>
        <w:t>s</w:t>
      </w:r>
      <w:r>
        <w:rPr>
          <w:sz w:val="28"/>
          <w:szCs w:val="28"/>
        </w:rPr>
        <w:t xml:space="preserve"> udbytte af e</w:t>
      </w:r>
      <w:r w:rsidR="00F45F35">
        <w:rPr>
          <w:sz w:val="28"/>
          <w:szCs w:val="28"/>
        </w:rPr>
        <w:t>t</w:t>
      </w:r>
      <w:r>
        <w:rPr>
          <w:sz w:val="28"/>
          <w:szCs w:val="28"/>
        </w:rPr>
        <w:t xml:space="preserve"> efte</w:t>
      </w:r>
      <w:r w:rsidR="00F45F35">
        <w:rPr>
          <w:sz w:val="28"/>
          <w:szCs w:val="28"/>
        </w:rPr>
        <w:t>r</w:t>
      </w:r>
      <w:r>
        <w:rPr>
          <w:sz w:val="28"/>
          <w:szCs w:val="28"/>
        </w:rPr>
        <w:t>skoleår.</w:t>
      </w:r>
      <w:r w:rsidR="00DB773E">
        <w:rPr>
          <w:sz w:val="28"/>
          <w:szCs w:val="28"/>
        </w:rPr>
        <w:t xml:space="preserve"> De enkelte skoler valgte selv deres undersøgelsesdesign, dog indenfor en række generelle fokusområder formuleret </w:t>
      </w:r>
      <w:r w:rsidR="00F45F35">
        <w:rPr>
          <w:sz w:val="28"/>
          <w:szCs w:val="28"/>
        </w:rPr>
        <w:t>af</w:t>
      </w:r>
      <w:r w:rsidR="00DB773E">
        <w:rPr>
          <w:sz w:val="28"/>
          <w:szCs w:val="28"/>
        </w:rPr>
        <w:t xml:space="preserve"> Efterskoleforeningen. </w:t>
      </w:r>
    </w:p>
    <w:p w:rsidR="00DB773E" w:rsidRDefault="00DB773E">
      <w:pPr>
        <w:rPr>
          <w:sz w:val="28"/>
          <w:szCs w:val="28"/>
        </w:rPr>
      </w:pPr>
    </w:p>
    <w:p w:rsidR="00DB773E" w:rsidRDefault="00DB773E">
      <w:pPr>
        <w:rPr>
          <w:sz w:val="28"/>
          <w:szCs w:val="28"/>
        </w:rPr>
      </w:pPr>
      <w:r>
        <w:rPr>
          <w:sz w:val="28"/>
          <w:szCs w:val="28"/>
        </w:rPr>
        <w:t>På Bjergsnæs Efterskole valgte vi at</w:t>
      </w:r>
      <w:r w:rsidR="00F45F35">
        <w:rPr>
          <w:sz w:val="28"/>
          <w:szCs w:val="28"/>
        </w:rPr>
        <w:t xml:space="preserve"> arbejde med relationer, og dermed </w:t>
      </w:r>
      <w:r>
        <w:rPr>
          <w:sz w:val="28"/>
          <w:szCs w:val="28"/>
        </w:rPr>
        <w:t>lægge vores fokus på de</w:t>
      </w:r>
      <w:r w:rsidR="00F45F35">
        <w:rPr>
          <w:sz w:val="28"/>
          <w:szCs w:val="28"/>
        </w:rPr>
        <w:t xml:space="preserve"> sociale aspekter og muligheder en samlæsning af </w:t>
      </w:r>
      <w:r>
        <w:rPr>
          <w:sz w:val="28"/>
          <w:szCs w:val="28"/>
        </w:rPr>
        <w:t>9. og 10. årgang</w:t>
      </w:r>
      <w:r w:rsidR="00F45F35">
        <w:rPr>
          <w:sz w:val="28"/>
          <w:szCs w:val="28"/>
        </w:rPr>
        <w:t xml:space="preserve"> giver mulighed for</w:t>
      </w:r>
      <w:r>
        <w:rPr>
          <w:sz w:val="28"/>
          <w:szCs w:val="28"/>
        </w:rPr>
        <w:t xml:space="preserve">. Desuden havde vi en tanke om, at man ved at bryde den kendte klassestruktur, ville kunne skabe et læringsmiljø, hvor efterskolens dannelses – og læringsrum blev udnyttet optimalt. </w:t>
      </w:r>
    </w:p>
    <w:p w:rsidR="00DB773E" w:rsidRDefault="00DB773E">
      <w:pPr>
        <w:rPr>
          <w:sz w:val="28"/>
          <w:szCs w:val="28"/>
        </w:rPr>
      </w:pPr>
    </w:p>
    <w:p w:rsidR="00F45F35" w:rsidRDefault="00DB773E">
      <w:pPr>
        <w:rPr>
          <w:sz w:val="28"/>
          <w:szCs w:val="28"/>
        </w:rPr>
      </w:pPr>
      <w:r>
        <w:rPr>
          <w:sz w:val="28"/>
          <w:szCs w:val="28"/>
        </w:rPr>
        <w:t xml:space="preserve">Kostskoleformen giver nogle særlige muligheder, hvor den omstændighed, at eleverne bor og lever sammen døgnets 24 timer, giver mulighed for at give slip på den sociale tryghed en klassestruktur skaber. Elever møder hinanden i mange forskellige sammenhænge i løbet </w:t>
      </w:r>
      <w:r w:rsidR="001D7A75">
        <w:rPr>
          <w:sz w:val="28"/>
          <w:szCs w:val="28"/>
        </w:rPr>
        <w:t>af dagen, og vores ambition var</w:t>
      </w:r>
      <w:r>
        <w:rPr>
          <w:sz w:val="28"/>
          <w:szCs w:val="28"/>
        </w:rPr>
        <w:t xml:space="preserve"> at skabe et fælles efterskoleår for alle på skolen, og hvor man i princippet går i samme klasse alle sammen. </w:t>
      </w:r>
      <w:r w:rsidR="00F45F35">
        <w:rPr>
          <w:sz w:val="28"/>
          <w:szCs w:val="28"/>
        </w:rPr>
        <w:t>Et udfordrende skoleår socialt, men i stramt organiserede og deremed tryghedsskabende rammer.</w:t>
      </w:r>
    </w:p>
    <w:p w:rsidR="00F45F35" w:rsidRDefault="00F45F35">
      <w:pPr>
        <w:rPr>
          <w:sz w:val="28"/>
          <w:szCs w:val="28"/>
        </w:rPr>
      </w:pPr>
    </w:p>
    <w:p w:rsidR="00F45F35" w:rsidRDefault="00F45F35">
      <w:pPr>
        <w:rPr>
          <w:sz w:val="28"/>
          <w:szCs w:val="28"/>
        </w:rPr>
      </w:pPr>
      <w:r>
        <w:rPr>
          <w:sz w:val="28"/>
          <w:szCs w:val="28"/>
        </w:rPr>
        <w:t>V</w:t>
      </w:r>
      <w:r w:rsidR="00DB773E" w:rsidRPr="00B344A2">
        <w:rPr>
          <w:sz w:val="28"/>
          <w:szCs w:val="28"/>
        </w:rPr>
        <w:t>ision</w:t>
      </w:r>
      <w:r>
        <w:rPr>
          <w:sz w:val="28"/>
          <w:szCs w:val="28"/>
        </w:rPr>
        <w:t>en var således</w:t>
      </w:r>
      <w:r w:rsidR="00300CE7" w:rsidRPr="00B344A2">
        <w:rPr>
          <w:sz w:val="28"/>
          <w:szCs w:val="28"/>
        </w:rPr>
        <w:t>, at alle elever på Bjergsnæs skulle have det samme undervisningstilbud uan</w:t>
      </w:r>
      <w:r>
        <w:rPr>
          <w:sz w:val="28"/>
          <w:szCs w:val="28"/>
        </w:rPr>
        <w:t>set klassetrin  (9. eller 10. ), samt modatge en undervisning, der ikke avr organiseret i faste klasser, men bestod i løbende holddeling.</w:t>
      </w:r>
    </w:p>
    <w:p w:rsidR="00300CE7" w:rsidRPr="00B344A2" w:rsidRDefault="00300CE7">
      <w:pPr>
        <w:rPr>
          <w:sz w:val="28"/>
          <w:szCs w:val="28"/>
        </w:rPr>
      </w:pPr>
    </w:p>
    <w:p w:rsidR="00B344A2" w:rsidRPr="00B344A2" w:rsidRDefault="00B344A2" w:rsidP="00B344A2">
      <w:pPr>
        <w:rPr>
          <w:sz w:val="28"/>
          <w:szCs w:val="28"/>
        </w:rPr>
      </w:pPr>
      <w:r w:rsidRPr="00B344A2">
        <w:rPr>
          <w:sz w:val="28"/>
          <w:szCs w:val="28"/>
        </w:rPr>
        <w:t>På baggrund af to nye</w:t>
      </w:r>
      <w:r w:rsidR="00F45F35">
        <w:rPr>
          <w:sz w:val="28"/>
          <w:szCs w:val="28"/>
        </w:rPr>
        <w:t xml:space="preserve"> tiltag spurgte vi </w:t>
      </w:r>
      <w:r w:rsidRPr="00B344A2">
        <w:rPr>
          <w:sz w:val="28"/>
          <w:szCs w:val="28"/>
        </w:rPr>
        <w:t>eleverne, hvordan de opleve</w:t>
      </w:r>
      <w:r w:rsidR="00F45F35">
        <w:rPr>
          <w:sz w:val="28"/>
          <w:szCs w:val="28"/>
        </w:rPr>
        <w:t>de</w:t>
      </w:r>
      <w:r w:rsidRPr="00B344A2">
        <w:rPr>
          <w:sz w:val="28"/>
          <w:szCs w:val="28"/>
        </w:rPr>
        <w:t xml:space="preserve"> dette. Metoden </w:t>
      </w:r>
      <w:r w:rsidR="00F45F35">
        <w:rPr>
          <w:sz w:val="28"/>
          <w:szCs w:val="28"/>
        </w:rPr>
        <w:t>var</w:t>
      </w:r>
      <w:r w:rsidRPr="00B344A2">
        <w:rPr>
          <w:sz w:val="28"/>
          <w:szCs w:val="28"/>
        </w:rPr>
        <w:t xml:space="preserve"> fokusgruppeinterviews, som vi gennemført</w:t>
      </w:r>
      <w:r w:rsidR="00F45F35">
        <w:rPr>
          <w:sz w:val="28"/>
          <w:szCs w:val="28"/>
        </w:rPr>
        <w:t>e</w:t>
      </w:r>
      <w:r w:rsidRPr="00B344A2">
        <w:rPr>
          <w:sz w:val="28"/>
          <w:szCs w:val="28"/>
        </w:rPr>
        <w:t xml:space="preserve"> tre gange ultimo april 2016 med i alt 18 forskellige elever repræsentativt udvalgt.</w:t>
      </w:r>
    </w:p>
    <w:p w:rsidR="00B344A2" w:rsidRPr="00B344A2" w:rsidRDefault="00B344A2" w:rsidP="00B344A2">
      <w:pPr>
        <w:rPr>
          <w:sz w:val="28"/>
          <w:szCs w:val="28"/>
        </w:rPr>
      </w:pPr>
    </w:p>
    <w:p w:rsidR="00B344A2" w:rsidRPr="00B344A2" w:rsidRDefault="00B344A2" w:rsidP="00B344A2">
      <w:pPr>
        <w:rPr>
          <w:sz w:val="28"/>
          <w:szCs w:val="28"/>
        </w:rPr>
      </w:pPr>
      <w:r w:rsidRPr="00B344A2">
        <w:rPr>
          <w:sz w:val="28"/>
          <w:szCs w:val="28"/>
        </w:rPr>
        <w:lastRenderedPageBreak/>
        <w:t xml:space="preserve">Mette Førby </w:t>
      </w:r>
      <w:r w:rsidR="00F45F35">
        <w:rPr>
          <w:sz w:val="28"/>
          <w:szCs w:val="28"/>
        </w:rPr>
        <w:t>var</w:t>
      </w:r>
      <w:r w:rsidRPr="00B344A2">
        <w:rPr>
          <w:sz w:val="28"/>
          <w:szCs w:val="28"/>
        </w:rPr>
        <w:t xml:space="preserve"> moderator, mens Mo</w:t>
      </w:r>
      <w:r w:rsidR="00F45F35">
        <w:rPr>
          <w:sz w:val="28"/>
          <w:szCs w:val="28"/>
        </w:rPr>
        <w:t xml:space="preserve">rten Graae og Troels Aamand </w:t>
      </w:r>
      <w:r w:rsidR="00456C95">
        <w:rPr>
          <w:sz w:val="28"/>
          <w:szCs w:val="28"/>
        </w:rPr>
        <w:t>var observatører</w:t>
      </w:r>
      <w:r w:rsidRPr="00B344A2">
        <w:rPr>
          <w:sz w:val="28"/>
          <w:szCs w:val="28"/>
        </w:rPr>
        <w:t xml:space="preserve">. </w:t>
      </w:r>
    </w:p>
    <w:p w:rsidR="00B344A2" w:rsidRDefault="00B344A2" w:rsidP="00B344A2">
      <w:pPr>
        <w:rPr>
          <w:sz w:val="28"/>
          <w:szCs w:val="28"/>
        </w:rPr>
      </w:pPr>
    </w:p>
    <w:p w:rsidR="00456C95" w:rsidRPr="00B344A2" w:rsidRDefault="00456C95" w:rsidP="00B344A2">
      <w:pPr>
        <w:rPr>
          <w:sz w:val="28"/>
          <w:szCs w:val="28"/>
        </w:rPr>
      </w:pPr>
    </w:p>
    <w:p w:rsidR="00B344A2" w:rsidRPr="00B344A2" w:rsidRDefault="00B344A2" w:rsidP="00B344A2">
      <w:pPr>
        <w:rPr>
          <w:b/>
          <w:sz w:val="28"/>
          <w:szCs w:val="28"/>
        </w:rPr>
      </w:pPr>
      <w:r w:rsidRPr="00B344A2">
        <w:rPr>
          <w:b/>
          <w:sz w:val="28"/>
          <w:szCs w:val="28"/>
        </w:rPr>
        <w:t>Eleverne udtalte følgende:</w:t>
      </w:r>
    </w:p>
    <w:p w:rsidR="00B344A2" w:rsidRPr="00B344A2" w:rsidRDefault="00B344A2" w:rsidP="00B344A2">
      <w:pPr>
        <w:pStyle w:val="Listeafsnit"/>
        <w:numPr>
          <w:ilvl w:val="0"/>
          <w:numId w:val="2"/>
        </w:numPr>
        <w:rPr>
          <w:rFonts w:cs="Futura"/>
          <w:sz w:val="28"/>
          <w:szCs w:val="28"/>
        </w:rPr>
      </w:pPr>
      <w:r w:rsidRPr="00B344A2">
        <w:rPr>
          <w:rFonts w:cs="Futura"/>
          <w:sz w:val="28"/>
          <w:szCs w:val="28"/>
        </w:rPr>
        <w:t>Godt med fælles oplevelser som kan deles med alle</w:t>
      </w:r>
    </w:p>
    <w:p w:rsidR="00B344A2" w:rsidRPr="00B344A2" w:rsidRDefault="00B344A2" w:rsidP="00B344A2">
      <w:pPr>
        <w:pStyle w:val="Listeafsnit"/>
        <w:numPr>
          <w:ilvl w:val="0"/>
          <w:numId w:val="2"/>
        </w:numPr>
        <w:rPr>
          <w:rFonts w:cs="Futura"/>
          <w:sz w:val="28"/>
          <w:szCs w:val="28"/>
        </w:rPr>
      </w:pPr>
      <w:r w:rsidRPr="00B344A2">
        <w:rPr>
          <w:rFonts w:cs="Futura"/>
          <w:sz w:val="28"/>
          <w:szCs w:val="28"/>
        </w:rPr>
        <w:t>Skellet mellem 9. og 10. klasse er helt udvisket</w:t>
      </w:r>
    </w:p>
    <w:p w:rsidR="00B344A2" w:rsidRPr="00B344A2" w:rsidRDefault="00B344A2" w:rsidP="00B344A2">
      <w:pPr>
        <w:pStyle w:val="Listeafsnit"/>
        <w:numPr>
          <w:ilvl w:val="0"/>
          <w:numId w:val="2"/>
        </w:numPr>
        <w:rPr>
          <w:rFonts w:cs="Futura"/>
          <w:sz w:val="28"/>
          <w:szCs w:val="28"/>
        </w:rPr>
      </w:pPr>
      <w:r w:rsidRPr="00B344A2">
        <w:rPr>
          <w:rFonts w:cs="Futura"/>
          <w:sz w:val="28"/>
          <w:szCs w:val="28"/>
        </w:rPr>
        <w:t>Langt de fleste elever har opbygget en stor kontaktflade – både blandt elever og lærere</w:t>
      </w:r>
    </w:p>
    <w:p w:rsidR="00B344A2" w:rsidRPr="00B344A2" w:rsidRDefault="00B344A2" w:rsidP="00B344A2">
      <w:pPr>
        <w:pStyle w:val="Listeafsnit"/>
        <w:numPr>
          <w:ilvl w:val="0"/>
          <w:numId w:val="2"/>
        </w:numPr>
        <w:rPr>
          <w:rFonts w:cs="Futura"/>
          <w:sz w:val="28"/>
          <w:szCs w:val="28"/>
        </w:rPr>
      </w:pPr>
      <w:r w:rsidRPr="00B344A2">
        <w:rPr>
          <w:rFonts w:cs="Futura"/>
          <w:sz w:val="28"/>
          <w:szCs w:val="28"/>
        </w:rPr>
        <w:t>Man ser lærerne som en gruppe og faglærerne som en gruppe (positivt forstået)</w:t>
      </w:r>
    </w:p>
    <w:p w:rsidR="00B344A2" w:rsidRPr="00B344A2" w:rsidRDefault="00B344A2" w:rsidP="00B344A2">
      <w:pPr>
        <w:pStyle w:val="Listeafsnit"/>
        <w:numPr>
          <w:ilvl w:val="0"/>
          <w:numId w:val="2"/>
        </w:numPr>
        <w:rPr>
          <w:rFonts w:cs="Futura"/>
          <w:sz w:val="28"/>
          <w:szCs w:val="28"/>
        </w:rPr>
      </w:pPr>
      <w:r w:rsidRPr="00B344A2">
        <w:rPr>
          <w:rFonts w:cs="Futura"/>
          <w:sz w:val="28"/>
          <w:szCs w:val="28"/>
        </w:rPr>
        <w:t>9. klasserne har været glade for at få samme vejledningstilbud som 10. klasserne</w:t>
      </w:r>
    </w:p>
    <w:p w:rsidR="00B344A2" w:rsidRPr="00B344A2" w:rsidRDefault="00B344A2" w:rsidP="00B344A2">
      <w:pPr>
        <w:pStyle w:val="Listeafsnit"/>
        <w:numPr>
          <w:ilvl w:val="0"/>
          <w:numId w:val="2"/>
        </w:numPr>
        <w:rPr>
          <w:rFonts w:cs="Futura"/>
          <w:sz w:val="28"/>
          <w:szCs w:val="28"/>
        </w:rPr>
      </w:pPr>
      <w:r w:rsidRPr="00B344A2">
        <w:rPr>
          <w:rFonts w:cs="Futura"/>
          <w:sz w:val="28"/>
          <w:szCs w:val="28"/>
        </w:rPr>
        <w:t>Positivt at have mange forskellige lærere i løbet af året. Det betyder, at man får forskellige måder at få forklaret tingene på og det medvirker til, at det ikke bliver ”dagligdag”. Et skifte giver ny energi – men til tider også forvirring</w:t>
      </w:r>
    </w:p>
    <w:p w:rsidR="00B344A2" w:rsidRPr="00B344A2" w:rsidRDefault="00B344A2" w:rsidP="00B344A2">
      <w:pPr>
        <w:pStyle w:val="Listeafsnit"/>
        <w:numPr>
          <w:ilvl w:val="0"/>
          <w:numId w:val="2"/>
        </w:numPr>
        <w:rPr>
          <w:rFonts w:cs="Futura"/>
          <w:sz w:val="28"/>
          <w:szCs w:val="28"/>
        </w:rPr>
      </w:pPr>
      <w:r w:rsidRPr="00B344A2">
        <w:rPr>
          <w:rFonts w:cs="Futura"/>
          <w:sz w:val="28"/>
          <w:szCs w:val="28"/>
        </w:rPr>
        <w:t>Det kan være forvirrende, hvis man skifter hold for tit. Cirka 4-5 gange om året er måske for meget. 3-4 skift virker passende</w:t>
      </w:r>
    </w:p>
    <w:p w:rsidR="00B344A2" w:rsidRPr="00B344A2" w:rsidRDefault="00B344A2" w:rsidP="00B344A2">
      <w:pPr>
        <w:pStyle w:val="Listeafsnit"/>
        <w:numPr>
          <w:ilvl w:val="0"/>
          <w:numId w:val="2"/>
        </w:numPr>
        <w:rPr>
          <w:rFonts w:cs="Futura"/>
          <w:sz w:val="28"/>
          <w:szCs w:val="28"/>
        </w:rPr>
      </w:pPr>
      <w:r w:rsidRPr="00B344A2">
        <w:rPr>
          <w:rFonts w:cs="Futura"/>
          <w:sz w:val="28"/>
          <w:szCs w:val="28"/>
        </w:rPr>
        <w:t>Eleverne peger selv på, at skiftende hold bevirker, at ingen bliver fastlåste i roller. Desuden føler mange, at de skal ”mande sig op” på en god måde, når man kommer på et nyt hold</w:t>
      </w:r>
    </w:p>
    <w:p w:rsidR="00B344A2" w:rsidRPr="00B344A2" w:rsidRDefault="00B344A2" w:rsidP="00B344A2">
      <w:pPr>
        <w:pStyle w:val="Listeafsnit"/>
        <w:numPr>
          <w:ilvl w:val="0"/>
          <w:numId w:val="2"/>
        </w:numPr>
        <w:rPr>
          <w:rFonts w:cs="Futura"/>
          <w:sz w:val="28"/>
          <w:szCs w:val="28"/>
        </w:rPr>
      </w:pPr>
      <w:r w:rsidRPr="00B344A2">
        <w:rPr>
          <w:rFonts w:cs="Futura"/>
          <w:sz w:val="28"/>
          <w:szCs w:val="28"/>
        </w:rPr>
        <w:t>Det giver meget træning i at arbejde i grupper og hele tiden forholde sig til nye, man skal arbejde sammen med om forskellige opgaver</w:t>
      </w:r>
    </w:p>
    <w:p w:rsidR="00B344A2" w:rsidRPr="00B344A2" w:rsidRDefault="00B344A2" w:rsidP="00B344A2">
      <w:pPr>
        <w:pStyle w:val="Listeafsnit"/>
        <w:numPr>
          <w:ilvl w:val="0"/>
          <w:numId w:val="2"/>
        </w:numPr>
        <w:rPr>
          <w:rFonts w:cs="Futura"/>
          <w:sz w:val="28"/>
          <w:szCs w:val="28"/>
        </w:rPr>
      </w:pPr>
      <w:r w:rsidRPr="00B344A2">
        <w:rPr>
          <w:rFonts w:cs="Futura"/>
          <w:sz w:val="28"/>
          <w:szCs w:val="28"/>
        </w:rPr>
        <w:t>Medborgerskab nu kulturfag giver eleverne større dannelsesudbytte (fordi de ser kristendom/ samfundsfag/historie i en større sammenhæng). Samtidig har faget givet større mulighed for at arbejde projektorienteret</w:t>
      </w:r>
    </w:p>
    <w:p w:rsidR="00B344A2" w:rsidRPr="00B344A2" w:rsidRDefault="00B344A2" w:rsidP="00B344A2">
      <w:pPr>
        <w:pStyle w:val="Listeafsnit"/>
        <w:rPr>
          <w:rFonts w:cs="Futura"/>
          <w:sz w:val="28"/>
          <w:szCs w:val="28"/>
        </w:rPr>
      </w:pPr>
    </w:p>
    <w:p w:rsidR="00B344A2" w:rsidRDefault="00B344A2" w:rsidP="00B344A2">
      <w:pPr>
        <w:pStyle w:val="Listeafsnit"/>
        <w:rPr>
          <w:rFonts w:cs="Futura"/>
          <w:sz w:val="28"/>
          <w:szCs w:val="28"/>
        </w:rPr>
      </w:pPr>
    </w:p>
    <w:p w:rsidR="00456C95" w:rsidRPr="00B344A2" w:rsidRDefault="00456C95" w:rsidP="00B344A2">
      <w:pPr>
        <w:pStyle w:val="Listeafsnit"/>
        <w:rPr>
          <w:rFonts w:cs="Futura"/>
          <w:sz w:val="28"/>
          <w:szCs w:val="28"/>
        </w:rPr>
      </w:pPr>
    </w:p>
    <w:p w:rsidR="00B344A2" w:rsidRPr="00B344A2" w:rsidRDefault="00B344A2" w:rsidP="00B344A2">
      <w:pPr>
        <w:rPr>
          <w:sz w:val="28"/>
          <w:szCs w:val="28"/>
        </w:rPr>
      </w:pPr>
      <w:r w:rsidRPr="00B344A2">
        <w:rPr>
          <w:b/>
          <w:sz w:val="28"/>
          <w:szCs w:val="28"/>
        </w:rPr>
        <w:t>Konklusion</w:t>
      </w:r>
      <w:r w:rsidRPr="00B344A2">
        <w:rPr>
          <w:sz w:val="28"/>
          <w:szCs w:val="28"/>
        </w:rPr>
        <w:t>:</w:t>
      </w:r>
    </w:p>
    <w:p w:rsidR="00B344A2" w:rsidRPr="00B344A2" w:rsidRDefault="00B344A2" w:rsidP="00B344A2">
      <w:pPr>
        <w:pStyle w:val="Listeafsnit"/>
        <w:numPr>
          <w:ilvl w:val="0"/>
          <w:numId w:val="2"/>
        </w:numPr>
        <w:rPr>
          <w:rFonts w:cs="Futura"/>
          <w:sz w:val="28"/>
          <w:szCs w:val="28"/>
        </w:rPr>
      </w:pPr>
      <w:r w:rsidRPr="00B344A2">
        <w:rPr>
          <w:rFonts w:cs="Futura"/>
          <w:sz w:val="28"/>
          <w:szCs w:val="28"/>
        </w:rPr>
        <w:t>Eleverne udvikler sig både menneskeligt, fagligt og socialt ved løbende holddeling og samlæsning af 9. og 10. klasse.</w:t>
      </w:r>
    </w:p>
    <w:p w:rsidR="00B344A2" w:rsidRPr="00B344A2" w:rsidRDefault="00B344A2" w:rsidP="00B344A2">
      <w:pPr>
        <w:pStyle w:val="Listeafsnit"/>
        <w:numPr>
          <w:ilvl w:val="0"/>
          <w:numId w:val="2"/>
        </w:numPr>
        <w:rPr>
          <w:rFonts w:cs="Futura"/>
          <w:sz w:val="28"/>
          <w:szCs w:val="28"/>
        </w:rPr>
      </w:pPr>
      <w:r w:rsidRPr="00B344A2">
        <w:rPr>
          <w:rFonts w:cs="Futura"/>
          <w:sz w:val="28"/>
          <w:szCs w:val="28"/>
        </w:rPr>
        <w:t>Intet skel mellem 9. og 10. klasse</w:t>
      </w:r>
    </w:p>
    <w:p w:rsidR="00B344A2" w:rsidRPr="00B344A2" w:rsidRDefault="00B344A2" w:rsidP="00B344A2">
      <w:pPr>
        <w:pStyle w:val="Listeafsnit"/>
        <w:numPr>
          <w:ilvl w:val="0"/>
          <w:numId w:val="2"/>
        </w:numPr>
        <w:rPr>
          <w:rFonts w:cs="Futura"/>
          <w:sz w:val="28"/>
          <w:szCs w:val="28"/>
        </w:rPr>
      </w:pPr>
      <w:r w:rsidRPr="00B344A2">
        <w:rPr>
          <w:rFonts w:cs="Futura"/>
          <w:sz w:val="28"/>
          <w:szCs w:val="28"/>
        </w:rPr>
        <w:t>Styrkelse af relationer. Lærerne kender mange flere elever end tidligere. Det giver et bedre overblik over elevflokken og gør det nemmere at vejlede/hjælpe den enkelte, hvis der opstår problemer i efterskoleforløbet</w:t>
      </w:r>
    </w:p>
    <w:p w:rsidR="00B344A2" w:rsidRPr="00B344A2" w:rsidRDefault="00B344A2" w:rsidP="00B344A2">
      <w:pPr>
        <w:pStyle w:val="Listeafsnit"/>
        <w:numPr>
          <w:ilvl w:val="0"/>
          <w:numId w:val="2"/>
        </w:numPr>
        <w:rPr>
          <w:rFonts w:cs="Futura"/>
          <w:sz w:val="28"/>
          <w:szCs w:val="28"/>
        </w:rPr>
      </w:pPr>
      <w:r w:rsidRPr="00B344A2">
        <w:rPr>
          <w:rFonts w:cs="Futura"/>
          <w:sz w:val="28"/>
          <w:szCs w:val="28"/>
        </w:rPr>
        <w:t>Antallet af holdskift bør reduceres til 3-4</w:t>
      </w:r>
    </w:p>
    <w:p w:rsidR="00B344A2" w:rsidRPr="00B344A2" w:rsidRDefault="00B344A2" w:rsidP="00B344A2">
      <w:pPr>
        <w:pStyle w:val="Listeafsnit"/>
        <w:numPr>
          <w:ilvl w:val="0"/>
          <w:numId w:val="2"/>
        </w:numPr>
        <w:rPr>
          <w:rFonts w:cs="Futura"/>
          <w:sz w:val="28"/>
          <w:szCs w:val="28"/>
        </w:rPr>
      </w:pPr>
      <w:r w:rsidRPr="00B344A2">
        <w:rPr>
          <w:rFonts w:cs="Futura"/>
          <w:sz w:val="28"/>
          <w:szCs w:val="28"/>
        </w:rPr>
        <w:lastRenderedPageBreak/>
        <w:t>Mere  øget fagsamarbejde og videndeling blandt lærerne løfter/styrker det faglige niveau</w:t>
      </w:r>
    </w:p>
    <w:p w:rsidR="00B344A2" w:rsidRPr="00B344A2" w:rsidRDefault="00B344A2" w:rsidP="00B344A2">
      <w:pPr>
        <w:pStyle w:val="Listeafsnit"/>
        <w:numPr>
          <w:ilvl w:val="0"/>
          <w:numId w:val="2"/>
        </w:numPr>
        <w:rPr>
          <w:rFonts w:cs="Futura"/>
          <w:sz w:val="28"/>
          <w:szCs w:val="28"/>
        </w:rPr>
      </w:pPr>
      <w:r w:rsidRPr="00B344A2">
        <w:rPr>
          <w:rFonts w:cs="Futura"/>
          <w:sz w:val="28"/>
          <w:szCs w:val="28"/>
        </w:rPr>
        <w:t>De dygtige elever i 9. klasse har flere elever at sparre med/spejle sig i, idet de bliver undervist sammen med 10. klasser</w:t>
      </w:r>
    </w:p>
    <w:p w:rsidR="00B344A2" w:rsidRPr="00B344A2" w:rsidRDefault="00B344A2" w:rsidP="00B344A2">
      <w:pPr>
        <w:pStyle w:val="Listeafsnit"/>
        <w:numPr>
          <w:ilvl w:val="0"/>
          <w:numId w:val="2"/>
        </w:numPr>
        <w:rPr>
          <w:rFonts w:cs="Futura"/>
          <w:sz w:val="28"/>
          <w:szCs w:val="28"/>
        </w:rPr>
      </w:pPr>
      <w:r w:rsidRPr="00B344A2">
        <w:rPr>
          <w:rFonts w:cs="Futura"/>
          <w:sz w:val="28"/>
          <w:szCs w:val="28"/>
        </w:rPr>
        <w:t>Elever i 10. klasse bidrager bedre og mere i undervisningen</w:t>
      </w:r>
    </w:p>
    <w:p w:rsidR="00B344A2" w:rsidRPr="00B344A2" w:rsidRDefault="00B344A2" w:rsidP="00B344A2">
      <w:pPr>
        <w:pStyle w:val="Listeafsnit"/>
        <w:numPr>
          <w:ilvl w:val="0"/>
          <w:numId w:val="2"/>
        </w:numPr>
        <w:rPr>
          <w:rFonts w:cs="Futura"/>
          <w:sz w:val="28"/>
          <w:szCs w:val="28"/>
        </w:rPr>
      </w:pPr>
      <w:r w:rsidRPr="00B344A2">
        <w:rPr>
          <w:rFonts w:cs="Futura"/>
          <w:sz w:val="28"/>
          <w:szCs w:val="28"/>
        </w:rPr>
        <w:t>Kulturfag ses i en større kontekst, og eleverne får dermed et større udbytte. Desuden bedre betingelser for at arbejde projektorienteret</w:t>
      </w:r>
    </w:p>
    <w:p w:rsidR="00B344A2" w:rsidRPr="00B344A2" w:rsidRDefault="00B344A2" w:rsidP="00B344A2">
      <w:pPr>
        <w:pStyle w:val="Listeafsnit"/>
        <w:numPr>
          <w:ilvl w:val="0"/>
          <w:numId w:val="2"/>
        </w:numPr>
        <w:rPr>
          <w:rFonts w:cs="Futura"/>
          <w:sz w:val="28"/>
          <w:szCs w:val="28"/>
        </w:rPr>
      </w:pPr>
      <w:r w:rsidRPr="00B344A2">
        <w:rPr>
          <w:rFonts w:cs="Futura"/>
          <w:sz w:val="28"/>
          <w:szCs w:val="28"/>
        </w:rPr>
        <w:t>Eleverne har får et bredere og mere mangfoldigt vejledningstilbud</w:t>
      </w:r>
    </w:p>
    <w:p w:rsidR="00B344A2" w:rsidRPr="00B344A2" w:rsidRDefault="00B344A2" w:rsidP="00B344A2">
      <w:pPr>
        <w:pStyle w:val="Listeafsnit"/>
        <w:numPr>
          <w:ilvl w:val="0"/>
          <w:numId w:val="2"/>
        </w:numPr>
        <w:rPr>
          <w:rFonts w:cs="Futura"/>
          <w:sz w:val="28"/>
          <w:szCs w:val="28"/>
        </w:rPr>
      </w:pPr>
      <w:r w:rsidRPr="00B344A2">
        <w:rPr>
          <w:rFonts w:cs="Futura"/>
          <w:sz w:val="28"/>
          <w:szCs w:val="28"/>
        </w:rPr>
        <w:t>Eleverne bliver bedre til at sætte ord på deres uddannelsesvalg end tidligere</w:t>
      </w:r>
    </w:p>
    <w:p w:rsidR="00B344A2" w:rsidRPr="00B344A2" w:rsidRDefault="00B344A2" w:rsidP="00B344A2">
      <w:pPr>
        <w:pStyle w:val="Listeafsnit"/>
        <w:numPr>
          <w:ilvl w:val="0"/>
          <w:numId w:val="2"/>
        </w:numPr>
        <w:rPr>
          <w:rFonts w:cs="Futura"/>
          <w:sz w:val="28"/>
          <w:szCs w:val="28"/>
        </w:rPr>
      </w:pPr>
      <w:r w:rsidRPr="00B344A2">
        <w:rPr>
          <w:rFonts w:cs="Futura"/>
          <w:sz w:val="28"/>
          <w:szCs w:val="28"/>
        </w:rPr>
        <w:t>Det styrker moralen, at alle elever har undervisning på samme tid, ingen ”holder fri” mens andre har timer</w:t>
      </w:r>
    </w:p>
    <w:p w:rsidR="00B344A2" w:rsidRDefault="00B344A2" w:rsidP="00B344A2">
      <w:pPr>
        <w:rPr>
          <w:sz w:val="28"/>
          <w:szCs w:val="28"/>
        </w:rPr>
      </w:pPr>
    </w:p>
    <w:p w:rsidR="009745F4" w:rsidRPr="009745F4" w:rsidRDefault="009745F4" w:rsidP="00B344A2">
      <w:pPr>
        <w:rPr>
          <w:b/>
          <w:sz w:val="28"/>
          <w:szCs w:val="28"/>
        </w:rPr>
      </w:pPr>
      <w:r w:rsidRPr="009745F4">
        <w:rPr>
          <w:b/>
          <w:sz w:val="28"/>
          <w:szCs w:val="28"/>
        </w:rPr>
        <w:t>Handlingsplan</w:t>
      </w:r>
    </w:p>
    <w:p w:rsidR="00B344A2" w:rsidRPr="00B344A2" w:rsidRDefault="00B344A2" w:rsidP="00B344A2">
      <w:pPr>
        <w:rPr>
          <w:sz w:val="28"/>
          <w:szCs w:val="28"/>
        </w:rPr>
      </w:pPr>
      <w:r w:rsidRPr="00B344A2">
        <w:rPr>
          <w:sz w:val="28"/>
          <w:szCs w:val="28"/>
        </w:rPr>
        <w:t>På baggrund af ovenstående vil vi fortsæ</w:t>
      </w:r>
      <w:bookmarkStart w:id="0" w:name="_GoBack"/>
      <w:bookmarkEnd w:id="0"/>
      <w:r w:rsidRPr="00B344A2">
        <w:rPr>
          <w:sz w:val="28"/>
          <w:szCs w:val="28"/>
        </w:rPr>
        <w:t>tte med de nye tiltag i skoleåret 16/17, med særligt fokus på antallet af holdskift. Eleverne oplever det forvirrende ved for mange skift, og derfor reduceres disse i skoleåret 16/17. Ellers fortsættes det nye tiltag uændret, så vi kan samle erfaringer fra endnu et skoleår.</w:t>
      </w:r>
    </w:p>
    <w:p w:rsidR="00B344A2" w:rsidRPr="00B344A2" w:rsidRDefault="00B344A2" w:rsidP="00B344A2">
      <w:pPr>
        <w:rPr>
          <w:sz w:val="28"/>
          <w:szCs w:val="28"/>
        </w:rPr>
      </w:pPr>
    </w:p>
    <w:p w:rsidR="00B344A2" w:rsidRPr="00B344A2" w:rsidRDefault="00B344A2" w:rsidP="00B344A2">
      <w:pPr>
        <w:rPr>
          <w:sz w:val="28"/>
          <w:szCs w:val="28"/>
        </w:rPr>
      </w:pPr>
      <w:r w:rsidRPr="00B344A2">
        <w:rPr>
          <w:sz w:val="28"/>
          <w:szCs w:val="28"/>
        </w:rPr>
        <w:t>Der vil i foråret 2017 blive foretaget en række fokusgruppeinterviews med det formål at sammenligne data fra foråret 2016. Der vil være særligt fokus på elevernes udbytte af undervisningen i relation til de løbende holdskift.</w:t>
      </w:r>
    </w:p>
    <w:p w:rsidR="00B344A2" w:rsidRPr="00B344A2" w:rsidRDefault="00B344A2">
      <w:pPr>
        <w:rPr>
          <w:sz w:val="28"/>
          <w:szCs w:val="28"/>
        </w:rPr>
      </w:pPr>
    </w:p>
    <w:p w:rsidR="00B344A2" w:rsidRPr="00B344A2" w:rsidRDefault="00B344A2">
      <w:pPr>
        <w:rPr>
          <w:sz w:val="28"/>
          <w:szCs w:val="28"/>
        </w:rPr>
      </w:pPr>
    </w:p>
    <w:p w:rsidR="00300CE7" w:rsidRPr="00B344A2" w:rsidRDefault="00300CE7" w:rsidP="00300CE7">
      <w:pPr>
        <w:rPr>
          <w:sz w:val="28"/>
          <w:szCs w:val="28"/>
        </w:rPr>
      </w:pPr>
    </w:p>
    <w:p w:rsidR="00B344A2" w:rsidRPr="00B344A2" w:rsidRDefault="00B344A2">
      <w:pPr>
        <w:rPr>
          <w:sz w:val="28"/>
          <w:szCs w:val="28"/>
        </w:rPr>
      </w:pPr>
    </w:p>
    <w:sectPr w:rsidR="00B344A2" w:rsidRPr="00B344A2">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F35" w:rsidRDefault="00F45F35" w:rsidP="001D7A75">
      <w:r>
        <w:separator/>
      </w:r>
    </w:p>
  </w:endnote>
  <w:endnote w:type="continuationSeparator" w:id="0">
    <w:p w:rsidR="00F45F35" w:rsidRDefault="00F45F35" w:rsidP="001D7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badi MT Condensed Light">
    <w:altName w:val="MV Boli"/>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utura">
    <w:charset w:val="00"/>
    <w:family w:val="auto"/>
    <w:pitch w:val="variable"/>
    <w:sig w:usb0="80000067" w:usb1="00000000" w:usb2="00000000" w:usb3="00000000" w:csb0="000001F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117259"/>
      <w:docPartObj>
        <w:docPartGallery w:val="Page Numbers (Bottom of Page)"/>
        <w:docPartUnique/>
      </w:docPartObj>
    </w:sdtPr>
    <w:sdtEndPr/>
    <w:sdtContent>
      <w:p w:rsidR="00F45F35" w:rsidRDefault="00F45F35">
        <w:pPr>
          <w:pStyle w:val="Sidefod"/>
          <w:jc w:val="right"/>
        </w:pPr>
        <w:r>
          <w:fldChar w:fldCharType="begin"/>
        </w:r>
        <w:r>
          <w:instrText>PAGE   \* MERGEFORMAT</w:instrText>
        </w:r>
        <w:r>
          <w:fldChar w:fldCharType="separate"/>
        </w:r>
        <w:r w:rsidR="009745F4">
          <w:rPr>
            <w:noProof/>
          </w:rPr>
          <w:t>2</w:t>
        </w:r>
        <w:r>
          <w:fldChar w:fldCharType="end"/>
        </w:r>
      </w:p>
    </w:sdtContent>
  </w:sdt>
  <w:p w:rsidR="00F45F35" w:rsidRDefault="00F45F3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F35" w:rsidRDefault="00F45F35" w:rsidP="001D7A75">
      <w:r>
        <w:separator/>
      </w:r>
    </w:p>
  </w:footnote>
  <w:footnote w:type="continuationSeparator" w:id="0">
    <w:p w:rsidR="00F45F35" w:rsidRDefault="00F45F35" w:rsidP="001D7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9C4"/>
    <w:multiLevelType w:val="hybridMultilevel"/>
    <w:tmpl w:val="9606E854"/>
    <w:lvl w:ilvl="0" w:tplc="53D68A0C">
      <w:start w:val="7"/>
      <w:numFmt w:val="bullet"/>
      <w:lvlText w:val="-"/>
      <w:lvlJc w:val="left"/>
      <w:pPr>
        <w:ind w:left="720" w:hanging="360"/>
      </w:pPr>
      <w:rPr>
        <w:rFonts w:ascii="Abadi MT Condensed Light" w:eastAsiaTheme="minorEastAsia" w:hAnsi="Abadi MT Condensed Light" w:cs="Futu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8094A"/>
    <w:multiLevelType w:val="hybridMultilevel"/>
    <w:tmpl w:val="35E622F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81"/>
    <w:rsid w:val="000670BB"/>
    <w:rsid w:val="001D7A75"/>
    <w:rsid w:val="00300CE7"/>
    <w:rsid w:val="003A3646"/>
    <w:rsid w:val="00456C95"/>
    <w:rsid w:val="006F2B4F"/>
    <w:rsid w:val="007D4E45"/>
    <w:rsid w:val="008C60E4"/>
    <w:rsid w:val="009745F4"/>
    <w:rsid w:val="00B268D8"/>
    <w:rsid w:val="00B344A2"/>
    <w:rsid w:val="00D67081"/>
    <w:rsid w:val="00DB773E"/>
    <w:rsid w:val="00E25E6D"/>
    <w:rsid w:val="00F45F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46"/>
  </w:style>
  <w:style w:type="paragraph" w:styleId="Overskrift1">
    <w:name w:val="heading 1"/>
    <w:basedOn w:val="Normal"/>
    <w:next w:val="Normal"/>
    <w:link w:val="Overskrift1Tegn"/>
    <w:qFormat/>
    <w:rsid w:val="003A3646"/>
    <w:pPr>
      <w:keepNext/>
      <w:jc w:val="center"/>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A3646"/>
    <w:rPr>
      <w:b/>
    </w:rPr>
  </w:style>
  <w:style w:type="character" w:styleId="Strk">
    <w:name w:val="Strong"/>
    <w:uiPriority w:val="22"/>
    <w:qFormat/>
    <w:rsid w:val="003A3646"/>
    <w:rPr>
      <w:b/>
      <w:bCs/>
      <w:i w:val="0"/>
      <w:iCs w:val="0"/>
    </w:rPr>
  </w:style>
  <w:style w:type="character" w:styleId="Fremhv">
    <w:name w:val="Emphasis"/>
    <w:uiPriority w:val="20"/>
    <w:qFormat/>
    <w:rsid w:val="003A3646"/>
    <w:rPr>
      <w:b w:val="0"/>
      <w:bCs w:val="0"/>
      <w:i/>
      <w:iCs/>
    </w:rPr>
  </w:style>
  <w:style w:type="paragraph" w:styleId="Titel">
    <w:name w:val="Title"/>
    <w:basedOn w:val="Normal"/>
    <w:next w:val="Normal"/>
    <w:link w:val="TitelTegn"/>
    <w:qFormat/>
    <w:rsid w:val="00D670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D67081"/>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300CE7"/>
    <w:pPr>
      <w:ind w:left="720"/>
      <w:contextualSpacing/>
    </w:pPr>
  </w:style>
  <w:style w:type="paragraph" w:styleId="Sidehoved">
    <w:name w:val="header"/>
    <w:basedOn w:val="Normal"/>
    <w:link w:val="SidehovedTegn"/>
    <w:uiPriority w:val="99"/>
    <w:unhideWhenUsed/>
    <w:rsid w:val="001D7A75"/>
    <w:pPr>
      <w:tabs>
        <w:tab w:val="center" w:pos="4819"/>
        <w:tab w:val="right" w:pos="9638"/>
      </w:tabs>
    </w:pPr>
  </w:style>
  <w:style w:type="character" w:customStyle="1" w:styleId="SidehovedTegn">
    <w:name w:val="Sidehoved Tegn"/>
    <w:basedOn w:val="Standardskrifttypeiafsnit"/>
    <w:link w:val="Sidehoved"/>
    <w:uiPriority w:val="99"/>
    <w:rsid w:val="001D7A75"/>
  </w:style>
  <w:style w:type="paragraph" w:styleId="Sidefod">
    <w:name w:val="footer"/>
    <w:basedOn w:val="Normal"/>
    <w:link w:val="SidefodTegn"/>
    <w:uiPriority w:val="99"/>
    <w:unhideWhenUsed/>
    <w:rsid w:val="001D7A75"/>
    <w:pPr>
      <w:tabs>
        <w:tab w:val="center" w:pos="4819"/>
        <w:tab w:val="right" w:pos="9638"/>
      </w:tabs>
    </w:pPr>
  </w:style>
  <w:style w:type="character" w:customStyle="1" w:styleId="SidefodTegn">
    <w:name w:val="Sidefod Tegn"/>
    <w:basedOn w:val="Standardskrifttypeiafsnit"/>
    <w:link w:val="Sidefod"/>
    <w:uiPriority w:val="99"/>
    <w:rsid w:val="001D7A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646"/>
  </w:style>
  <w:style w:type="paragraph" w:styleId="Overskrift1">
    <w:name w:val="heading 1"/>
    <w:basedOn w:val="Normal"/>
    <w:next w:val="Normal"/>
    <w:link w:val="Overskrift1Tegn"/>
    <w:qFormat/>
    <w:rsid w:val="003A3646"/>
    <w:pPr>
      <w:keepNext/>
      <w:jc w:val="center"/>
      <w:outlineLvl w:val="0"/>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3A3646"/>
    <w:rPr>
      <w:b/>
    </w:rPr>
  </w:style>
  <w:style w:type="character" w:styleId="Strk">
    <w:name w:val="Strong"/>
    <w:uiPriority w:val="22"/>
    <w:qFormat/>
    <w:rsid w:val="003A3646"/>
    <w:rPr>
      <w:b/>
      <w:bCs/>
      <w:i w:val="0"/>
      <w:iCs w:val="0"/>
    </w:rPr>
  </w:style>
  <w:style w:type="character" w:styleId="Fremhv">
    <w:name w:val="Emphasis"/>
    <w:uiPriority w:val="20"/>
    <w:qFormat/>
    <w:rsid w:val="003A3646"/>
    <w:rPr>
      <w:b w:val="0"/>
      <w:bCs w:val="0"/>
      <w:i/>
      <w:iCs/>
    </w:rPr>
  </w:style>
  <w:style w:type="paragraph" w:styleId="Titel">
    <w:name w:val="Title"/>
    <w:basedOn w:val="Normal"/>
    <w:next w:val="Normal"/>
    <w:link w:val="TitelTegn"/>
    <w:qFormat/>
    <w:rsid w:val="00D6708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rsid w:val="00D67081"/>
    <w:rPr>
      <w:rFonts w:asciiTheme="majorHAnsi" w:eastAsiaTheme="majorEastAsia" w:hAnsiTheme="majorHAnsi" w:cstheme="majorBidi"/>
      <w:color w:val="17365D" w:themeColor="text2" w:themeShade="BF"/>
      <w:spacing w:val="5"/>
      <w:kern w:val="28"/>
      <w:sz w:val="52"/>
      <w:szCs w:val="52"/>
    </w:rPr>
  </w:style>
  <w:style w:type="paragraph" w:styleId="Listeafsnit">
    <w:name w:val="List Paragraph"/>
    <w:basedOn w:val="Normal"/>
    <w:uiPriority w:val="34"/>
    <w:qFormat/>
    <w:rsid w:val="00300CE7"/>
    <w:pPr>
      <w:ind w:left="720"/>
      <w:contextualSpacing/>
    </w:pPr>
  </w:style>
  <w:style w:type="paragraph" w:styleId="Sidehoved">
    <w:name w:val="header"/>
    <w:basedOn w:val="Normal"/>
    <w:link w:val="SidehovedTegn"/>
    <w:uiPriority w:val="99"/>
    <w:unhideWhenUsed/>
    <w:rsid w:val="001D7A75"/>
    <w:pPr>
      <w:tabs>
        <w:tab w:val="center" w:pos="4819"/>
        <w:tab w:val="right" w:pos="9638"/>
      </w:tabs>
    </w:pPr>
  </w:style>
  <w:style w:type="character" w:customStyle="1" w:styleId="SidehovedTegn">
    <w:name w:val="Sidehoved Tegn"/>
    <w:basedOn w:val="Standardskrifttypeiafsnit"/>
    <w:link w:val="Sidehoved"/>
    <w:uiPriority w:val="99"/>
    <w:rsid w:val="001D7A75"/>
  </w:style>
  <w:style w:type="paragraph" w:styleId="Sidefod">
    <w:name w:val="footer"/>
    <w:basedOn w:val="Normal"/>
    <w:link w:val="SidefodTegn"/>
    <w:uiPriority w:val="99"/>
    <w:unhideWhenUsed/>
    <w:rsid w:val="001D7A75"/>
    <w:pPr>
      <w:tabs>
        <w:tab w:val="center" w:pos="4819"/>
        <w:tab w:val="right" w:pos="9638"/>
      </w:tabs>
    </w:pPr>
  </w:style>
  <w:style w:type="character" w:customStyle="1" w:styleId="SidefodTegn">
    <w:name w:val="Sidefod Tegn"/>
    <w:basedOn w:val="Standardskrifttypeiafsnit"/>
    <w:link w:val="Sidefod"/>
    <w:uiPriority w:val="99"/>
    <w:rsid w:val="001D7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75FC49F3</Template>
  <TotalTime>358</TotalTime>
  <Pages>3</Pages>
  <Words>701</Words>
  <Characters>4279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Bjergsnæsskolen</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Troels Aamand Sørensen</dc:creator>
  <cp:lastModifiedBy>Troels Aamand Sørensen</cp:lastModifiedBy>
  <cp:revision>5</cp:revision>
  <dcterms:created xsi:type="dcterms:W3CDTF">2017-02-23T09:16:00Z</dcterms:created>
  <dcterms:modified xsi:type="dcterms:W3CDTF">2017-03-10T09:15:00Z</dcterms:modified>
</cp:coreProperties>
</file>